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before="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ShortComings and WishList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Addigy4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Tunneler and Pubsub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b w:val="1"/>
          <w:rtl w:val="0"/>
        </w:rPr>
        <w:t xml:space="preserve">Team Members</w:t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  <w:t xml:space="preserve">Carlos Ruiz</w:t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20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  <w:t xml:space="preserve">ShortComings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Tunneler project as stands it needs for each software to be started individually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There is no GUI for the software management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PubSub at the moment does not have a way to easily configure an idle session timeout, that is a user may be timed out after a set amount of time but that configuration seems to not be working from the library and must be configured manually.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wvvelfd4fwy5" w:id="1"/>
      <w:bookmarkEnd w:id="1"/>
      <w:r w:rsidDel="00000000" w:rsidR="00000000" w:rsidRPr="00000000">
        <w:rPr>
          <w:rtl w:val="0"/>
        </w:rPr>
        <w:t xml:space="preserve">Wishlist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More of a decoupling between subscribe feature and presence in PubSub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48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ind w:left="720" w:right="0" w:hanging="36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1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40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40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40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40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40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40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40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40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